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8CC4" w14:textId="77777777" w:rsidR="00357F69" w:rsidRDefault="00357F69" w:rsidP="00357F69">
      <w:pPr>
        <w:pStyle w:val="Nadpis1"/>
        <w:spacing w:before="322" w:after="322"/>
        <w:rPr>
          <w:sz w:val="48"/>
          <w:szCs w:val="48"/>
          <w:bdr w:val="none" w:sz="0" w:space="0" w:color="auto" w:frame="1"/>
        </w:rPr>
      </w:pPr>
      <w:bookmarkStart w:id="0" w:name="_Toc256000024"/>
      <w:r>
        <w:rPr>
          <w:sz w:val="48"/>
          <w:szCs w:val="48"/>
          <w:bdr w:val="none" w:sz="0" w:space="0" w:color="auto" w:frame="1"/>
        </w:rPr>
        <w:t>Charakteristika vzdělávacího programu</w:t>
      </w:r>
      <w:bookmarkEnd w:id="0"/>
    </w:p>
    <w:p w14:paraId="39543078" w14:textId="2B86BA95" w:rsidR="00357F69" w:rsidRDefault="00357F69" w:rsidP="00357F69">
      <w:pPr>
        <w:jc w:val="both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Vzdělávací cíle a záměry: Motto</w:t>
      </w:r>
      <w:proofErr w:type="gramStart"/>
      <w:r>
        <w:rPr>
          <w:b/>
          <w:bCs/>
          <w:bdr w:val="none" w:sz="0" w:space="0" w:color="auto" w:frame="1"/>
        </w:rPr>
        <w:t>:</w:t>
      </w:r>
      <w:r w:rsidR="009027AE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>,,Řekni</w:t>
      </w:r>
      <w:proofErr w:type="gramEnd"/>
      <w:r>
        <w:rPr>
          <w:b/>
          <w:bCs/>
          <w:bdr w:val="none" w:sz="0" w:space="0" w:color="auto" w:frame="1"/>
        </w:rPr>
        <w:t xml:space="preserve"> mi a já zapomenu. Ukaž mi a já si zapamatuji. Nech mne to udělat a já to pochopím.“</w:t>
      </w:r>
    </w:p>
    <w:p w14:paraId="6DD44056" w14:textId="77777777" w:rsidR="00357F69" w:rsidRDefault="00357F69" w:rsidP="00357F69">
      <w:pPr>
        <w:jc w:val="both"/>
        <w:rPr>
          <w:b/>
          <w:bCs/>
          <w:bdr w:val="none" w:sz="0" w:space="0" w:color="auto" w:frame="1"/>
        </w:rPr>
      </w:pPr>
    </w:p>
    <w:p w14:paraId="02B50DCB" w14:textId="59F73692" w:rsidR="00357F69" w:rsidRDefault="00357F69" w:rsidP="00357F69">
      <w:pPr>
        <w:jc w:val="both"/>
        <w:rPr>
          <w:b/>
          <w:bCs/>
          <w:bdr w:val="none" w:sz="0" w:space="0" w:color="auto" w:frame="1"/>
        </w:rPr>
      </w:pPr>
      <w:r>
        <w:rPr>
          <w:b/>
          <w:bdr w:val="none" w:sz="0" w:space="0" w:color="auto" w:frame="1"/>
        </w:rPr>
        <w:t>Hlavní cíle /záměry/ našeho vzdělávacího programu jsou:</w:t>
      </w:r>
    </w:p>
    <w:p w14:paraId="76DEE39C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a</w:t>
      </w:r>
      <w:r>
        <w:rPr>
          <w:b/>
          <w:bCs/>
          <w:bdr w:val="none" w:sz="0" w:space="0" w:color="auto" w:frame="1"/>
        </w:rPr>
        <w:t>/ rozvíjení dítěte, jeho učení a poznávání</w:t>
      </w:r>
    </w:p>
    <w:p w14:paraId="5FCEC0B9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b/ </w:t>
      </w:r>
      <w:r>
        <w:rPr>
          <w:b/>
          <w:bCs/>
          <w:bdr w:val="none" w:sz="0" w:space="0" w:color="auto" w:frame="1"/>
        </w:rPr>
        <w:t>osvojování základních hodnot, na nichž je založena naše společnost</w:t>
      </w:r>
    </w:p>
    <w:p w14:paraId="19C45D17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c</w:t>
      </w:r>
      <w:r>
        <w:rPr>
          <w:b/>
          <w:bCs/>
          <w:bdr w:val="none" w:sz="0" w:space="0" w:color="auto" w:frame="1"/>
        </w:rPr>
        <w:t>/ získání osobní samostatnosti a schopnosti projevovat se jako samostatná</w:t>
      </w:r>
      <w:r>
        <w:t xml:space="preserve"> </w:t>
      </w:r>
      <w:r>
        <w:rPr>
          <w:b/>
          <w:bCs/>
          <w:bdr w:val="none" w:sz="0" w:space="0" w:color="auto" w:frame="1"/>
        </w:rPr>
        <w:t>osobnost působící na své okolí.</w:t>
      </w:r>
    </w:p>
    <w:p w14:paraId="1D33F3B4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Snažíme se, aby čas prožitý v mateřské škole byl pro dítě radostí, příjemnou zkušeností a zdrojem dobrých základů do života a vzdělávání. Probouzením aktivního zájmu a chutě dívat se kolem sebe, naslouchat a objevovat. Vedeme děti k samostatnosti a uvědomění si co všechno už samo umí, zvládne a dokáže.</w:t>
      </w:r>
    </w:p>
    <w:p w14:paraId="6D190AA4" w14:textId="7EB4C020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Název ŠVP je „</w:t>
      </w:r>
      <w:r>
        <w:rPr>
          <w:b/>
          <w:bCs/>
          <w:bdr w:val="none" w:sz="0" w:space="0" w:color="auto" w:frame="1"/>
        </w:rPr>
        <w:t>OBJEVUJEME SVĚT KOLEM NÁS“ </w:t>
      </w:r>
    </w:p>
    <w:p w14:paraId="74BA3601" w14:textId="5A6B1AFD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Hlavním smyslem a cílem je učit děti vnímat svět kolem nás. Seznamovat je s přírodou, ročním obdobím, lidmi s jejich zvyky a tradicemi, zvířaty a péčí o ně a s technikou, která ná</w:t>
      </w:r>
      <w:r w:rsidR="00A54386">
        <w:rPr>
          <w:bdr w:val="none" w:sz="0" w:space="0" w:color="auto" w:frame="1"/>
        </w:rPr>
        <w:t xml:space="preserve">s obklopuje. Pro školní rok </w:t>
      </w:r>
      <w:r w:rsidR="009027AE">
        <w:rPr>
          <w:bdr w:val="none" w:sz="0" w:space="0" w:color="auto" w:frame="1"/>
        </w:rPr>
        <w:t>2023/2024</w:t>
      </w:r>
      <w:r w:rsidR="000C26A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 podtéma</w:t>
      </w:r>
      <w:r w:rsidR="000C26AE"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t> </w:t>
      </w:r>
      <w:r w:rsidRPr="000C26AE">
        <w:rPr>
          <w:b/>
          <w:bCs/>
          <w:bdr w:val="none" w:sz="0" w:space="0" w:color="auto" w:frame="1"/>
        </w:rPr>
        <w:t>„</w:t>
      </w:r>
      <w:r w:rsidR="009027AE">
        <w:rPr>
          <w:b/>
          <w:bCs/>
          <w:bdr w:val="none" w:sz="0" w:space="0" w:color="auto" w:frame="1"/>
        </w:rPr>
        <w:t xml:space="preserve">Chvilka pro pohádku“, </w:t>
      </w:r>
      <w:r>
        <w:rPr>
          <w:bdr w:val="none" w:sz="0" w:space="0" w:color="auto" w:frame="1"/>
        </w:rPr>
        <w:t>které se prolíná celým rokem</w:t>
      </w:r>
      <w:r w:rsidR="000C26AE">
        <w:rPr>
          <w:bdr w:val="none" w:sz="0" w:space="0" w:color="auto" w:frame="1"/>
        </w:rPr>
        <w:t xml:space="preserve">, i </w:t>
      </w:r>
      <w:r>
        <w:rPr>
          <w:bdr w:val="none" w:sz="0" w:space="0" w:color="auto" w:frame="1"/>
        </w:rPr>
        <w:t>ve společně organizovaných akcích. Vzdělávání je rozděleno do deseti bloků, na každý měsíc jeden blok. Specifické cíle jsou vybírány z pěti oblastí RVP PV – dítě a jeho tělo, dítě a psychika, dítě a ten druhý, dítě a společnost a dítě a svět.</w:t>
      </w:r>
    </w:p>
    <w:p w14:paraId="26B6AB18" w14:textId="77777777" w:rsidR="00357F69" w:rsidRDefault="00357F69" w:rsidP="00357F69">
      <w:pPr>
        <w:spacing w:before="240" w:after="240"/>
        <w:jc w:val="both"/>
      </w:pPr>
      <w:r>
        <w:rPr>
          <w:b/>
          <w:bCs/>
          <w:bdr w:val="none" w:sz="0" w:space="0" w:color="auto" w:frame="1"/>
        </w:rPr>
        <w:t>Charakteristika vzdělávacího programu</w:t>
      </w:r>
    </w:p>
    <w:p w14:paraId="48CE6C65" w14:textId="7D8AE06B" w:rsidR="00357F69" w:rsidRDefault="00357F69" w:rsidP="00357F69">
      <w:pPr>
        <w:spacing w:before="240" w:after="24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Vedeme děti k různorodým aktivitám tak, aby byly schopné tvořivě uplatňovat vlastní zkušenosti v běžném životě, motivovat děti pro budoucnost (být aktivní, tvořivý, mít zájem se vzdělávat, jednat odpovědně, uplatňovat emoční inteligenci, respektovat sebe i své okolí, umět spolupracovat i participovat, vnímat rozmanitosti, být iniciativní, předvídat následky svého chování, hledat nová řešení, být kreativní). Motivujeme děti ke sportovním aktivitám podporujícím jejich fyzickou pohodu,</w:t>
      </w:r>
      <w:r w:rsidR="009027A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zlepšení tělesné zdatnosti, pohybové a zdravotní kultury. Vedeme děti ke zdravým životním návykům a postojům. Zprostředkujeme dětem užší kontakt s přírodou, realizujeme polodenní i celodenní výlety do přírody. Využíváme co nejvíce přímých vzdělávacích podnětů (návštěvy divadel, kulturních akcí, ekologických center, výlety do přírody, vycházky po okolí, poznávání významných památek a míst v Kolíně). Využíváme ICT technologií pro zvyšování efektivity vzdělávacího procesu, učit děti znát a používat nové technologie na úrovni věku. Vytváříme společně s dětmi bezpečné školní klima, předcházíme tak negativním sociálním jevům. Poskytujeme dětem logopedickou prevenci.</w:t>
      </w:r>
    </w:p>
    <w:p w14:paraId="32212CC5" w14:textId="77777777" w:rsidR="00357F69" w:rsidRDefault="00357F69" w:rsidP="00357F69">
      <w:pPr>
        <w:spacing w:before="240" w:after="240"/>
        <w:jc w:val="both"/>
        <w:rPr>
          <w:bdr w:val="none" w:sz="0" w:space="0" w:color="auto" w:frame="1"/>
        </w:rPr>
      </w:pPr>
    </w:p>
    <w:p w14:paraId="3DBF3F62" w14:textId="77777777" w:rsidR="00357F69" w:rsidRDefault="00357F69" w:rsidP="00357F69">
      <w:pPr>
        <w:spacing w:before="240" w:after="240"/>
        <w:jc w:val="both"/>
        <w:rPr>
          <w:bdr w:val="none" w:sz="0" w:space="0" w:color="auto" w:frame="1"/>
        </w:rPr>
      </w:pPr>
    </w:p>
    <w:p w14:paraId="6CEF66D2" w14:textId="77777777" w:rsidR="00357F69" w:rsidRDefault="00357F69" w:rsidP="00357F69">
      <w:pPr>
        <w:spacing w:before="240" w:after="240"/>
        <w:jc w:val="both"/>
      </w:pPr>
    </w:p>
    <w:p w14:paraId="3748666C" w14:textId="77777777" w:rsidR="00357F69" w:rsidRDefault="00357F69" w:rsidP="00357F69">
      <w:pPr>
        <w:spacing w:before="240" w:after="240"/>
        <w:jc w:val="both"/>
      </w:pPr>
      <w:r>
        <w:rPr>
          <w:b/>
          <w:bCs/>
          <w:bdr w:val="none" w:sz="0" w:space="0" w:color="auto" w:frame="1"/>
        </w:rPr>
        <w:t>Formy a metody práce:</w:t>
      </w:r>
      <w:r>
        <w:rPr>
          <w:bdr w:val="none" w:sz="0" w:space="0" w:color="auto" w:frame="1"/>
        </w:rPr>
        <w:t xml:space="preserve"> </w:t>
      </w:r>
    </w:p>
    <w:p w14:paraId="6F8E18DE" w14:textId="77777777" w:rsidR="00357F69" w:rsidRDefault="00357F69" w:rsidP="00357F69">
      <w:pPr>
        <w:spacing w:before="240" w:after="240"/>
        <w:jc w:val="both"/>
      </w:pPr>
      <w:r>
        <w:t xml:space="preserve">Využíváme prožitkové a kooperativní učení hrou a činnostmi dětí, které jsou založeny na přímých zážitcích dítěte, podporují dětskou zvídavost a potřebu objevovat, podněcují radost dítěte z učení, jeho zájem poznávat nové, získávat zkušenosti a ovládat další dovednosti. Ve vzdělávání využíváme přirozený tok dětských myšlenek a spontánních nápadů a poskytujeme jim dostatek prostoru pro spontánní aktivity a jejich vlastních plánů. Učební aktivity probíhají především formou nezávazné dětské hry, kterou se dítě zabývá na základě svého zájmu a vlastní volby. V předškolním vzdělávání je v dostatečné míře uplatňováno situační učení, založené na vytváření a využívání situací, které poskytují dítěti srozumitelné praktické ukázky životních souvislostí, tak, aby se dítě učilo dovednostem a poznatkům v okamžiku, kdy je potřebuje, a lépe tak chápalo jejich smysl. Významnou roli v procesu učení sehrává spontánní sociální učení, založené na principu přirozené nápodoby. Proto ve všech činnostech a situacích, které se v průběhu dne v mateřské škole vyskytnou, nejen v didakticky zaměřených činnostech, poskytujeme dítěti vzory chování a postojů, které jsou k nápodobě a přejímání vhodné. Ve vzdělávání jsou uplatňovány aktivity spontánní i řízené, vzájemně provázané a vyvážené, v poměru odpovídajícím potřebám a možnostem předškolního dítěte. Takovou specifickou formou, vhodnou pro předškolní vzdělávání v podmínkách mateřské školy, je didakticky zacílená činnost, která je učitelem přímo nebo nepřímo motivovaná, která je dítěti nabízena a v níž je zastoupeno spontánní a záměrné (cílené, plánované) učení. Tyto činnosti probíhají zpravidla v menší skupině či individuálně. Didaktický styl vzdělávání dětí v mateřské škole je založen na principu vzdělávací nabídky, na individuální volbě a aktivní účasti dítěte. Učitel je průvodcem dítěte na jeho cestě za poznáním, probouzí v něm aktivní zájem a chuť dívat se kolem sebe, naslouchat a objevovat, nikoliv tím, kdo dítě „úkoluje“ a plnění těchto úkolů kontroluje. Úkolován je učitel – jeho hlavním úkolem je iniciovat vhodné činnosti, připravovat prostředí a nabízet dítěti příležitosti, jak poznávat, přemýšlet, chápat a porozumět sobě i všemu kolem sebe stále účinnějším způsobem. Je uplatňován integrovaný přístup. Vzdělávání probíhá na základě integrovaných bloků, které nerozlišují „vzdělávací oblasti“, ale které nabízejí dítěti vzdělávací obsah v přirozených souvislostech, vazbách a vztazích. Obsah bloků vychází ze života dítěte, je pro ně smysluplný, zajímavý a užitečný. Realizace takovýchto bloků poskytuje širokou škálu různých aktivit a nabízí hlubší prožitek. Dítě tak nezískává jen izolované poznatky či jednoduché dovednosti, získaná zkušenost je komplexnější a stává se pro dítě snáze uchopitelnou a prakticky využitelnou. Dítě získává skutečné činnostní výstupy – kompetence. Při tomto způsobu práce jsou pro tvorbu i realizaci vzdělávací nabídky využívány metody a prostředky „klasických“ specifických didaktik jednotlivých oborů výchovně vzdělávacích činností (metodik), kdy jsou zaměřeny na práci s předškolním dítětem a odpovídají psychologickým a didaktickým specifikám předškolního vzdělávání. </w:t>
      </w:r>
      <w:r>
        <w:rPr>
          <w:bdr w:val="none" w:sz="0" w:space="0" w:color="auto" w:frame="1"/>
        </w:rPr>
        <w:t xml:space="preserve">                                              </w:t>
      </w:r>
    </w:p>
    <w:p w14:paraId="395D0279" w14:textId="77777777" w:rsidR="00357F69" w:rsidRDefault="00357F69" w:rsidP="00357F69">
      <w:pPr>
        <w:pStyle w:val="Nadpis1"/>
        <w:spacing w:before="322" w:after="322"/>
        <w:jc w:val="both"/>
        <w:rPr>
          <w:sz w:val="48"/>
          <w:szCs w:val="48"/>
          <w:bdr w:val="none" w:sz="0" w:space="0" w:color="auto" w:frame="1"/>
        </w:rPr>
      </w:pPr>
      <w:bookmarkStart w:id="1" w:name="_Toc256000026"/>
      <w:r>
        <w:rPr>
          <w:sz w:val="48"/>
          <w:szCs w:val="48"/>
          <w:bdr w:val="none" w:sz="0" w:space="0" w:color="auto" w:frame="1"/>
        </w:rPr>
        <w:t>Vzdělávací obsah</w:t>
      </w:r>
      <w:bookmarkEnd w:id="1"/>
    </w:p>
    <w:p w14:paraId="40349F51" w14:textId="77777777" w:rsidR="00357F69" w:rsidRDefault="00357F69" w:rsidP="00357F69">
      <w:pPr>
        <w:pStyle w:val="Nadpis2"/>
        <w:spacing w:before="299" w:after="299"/>
        <w:jc w:val="both"/>
      </w:pPr>
      <w:bookmarkStart w:id="2" w:name="_Toc256000027"/>
      <w:r>
        <w:rPr>
          <w:sz w:val="36"/>
          <w:szCs w:val="36"/>
          <w:bdr w:val="none" w:sz="0" w:space="0" w:color="auto" w:frame="1"/>
        </w:rPr>
        <w:t>Principy a metody vzdělávání</w:t>
      </w:r>
      <w:bookmarkEnd w:id="2"/>
    </w:p>
    <w:p w14:paraId="3DD0CB94" w14:textId="773B968A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 xml:space="preserve">K dosažení těchto cílů využíváme tyto </w:t>
      </w:r>
      <w:r>
        <w:rPr>
          <w:b/>
          <w:bCs/>
          <w:bdr w:val="none" w:sz="0" w:space="0" w:color="auto" w:frame="1"/>
        </w:rPr>
        <w:t>principy a metody práce:</w:t>
      </w:r>
    </w:p>
    <w:p w14:paraId="0E1ECEDA" w14:textId="77777777" w:rsidR="00357F69" w:rsidRDefault="00357F69" w:rsidP="00357F69">
      <w:pPr>
        <w:numPr>
          <w:ilvl w:val="0"/>
          <w:numId w:val="1"/>
        </w:numPr>
        <w:spacing w:before="240"/>
        <w:jc w:val="both"/>
      </w:pPr>
      <w:r>
        <w:rPr>
          <w:bdr w:val="none" w:sz="0" w:space="0" w:color="auto" w:frame="1"/>
        </w:rPr>
        <w:t>prožitkové učení hrou nebo různými činnostmi dětí</w:t>
      </w:r>
      <w:r>
        <w:rPr>
          <w:b/>
          <w:bCs/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přímé zážitky dětí, podporující jeho zvídavost a potřebu objevovat, získávat zkušenosti a dovedností</w:t>
      </w:r>
    </w:p>
    <w:p w14:paraId="4EF22BC1" w14:textId="77777777" w:rsidR="00357F69" w:rsidRDefault="00357F69" w:rsidP="00357F69">
      <w:pPr>
        <w:numPr>
          <w:ilvl w:val="0"/>
          <w:numId w:val="1"/>
        </w:numPr>
        <w:jc w:val="both"/>
      </w:pPr>
      <w:r>
        <w:rPr>
          <w:bdr w:val="none" w:sz="0" w:space="0" w:color="auto" w:frame="1"/>
        </w:rPr>
        <w:lastRenderedPageBreak/>
        <w:t>situačním učením</w:t>
      </w:r>
      <w:r>
        <w:rPr>
          <w:b/>
          <w:bCs/>
          <w:bdr w:val="none" w:sz="0" w:space="0" w:color="auto" w:frame="1"/>
        </w:rPr>
        <w:t xml:space="preserve"> –</w:t>
      </w:r>
      <w:r>
        <w:rPr>
          <w:bdr w:val="none" w:sz="0" w:space="0" w:color="auto" w:frame="1"/>
        </w:rPr>
        <w:t xml:space="preserve"> využití situací, které přináší běžný denní život.</w:t>
      </w:r>
    </w:p>
    <w:p w14:paraId="3B856B8C" w14:textId="77777777" w:rsidR="00357F69" w:rsidRDefault="00357F69" w:rsidP="00357F69">
      <w:pPr>
        <w:numPr>
          <w:ilvl w:val="0"/>
          <w:numId w:val="1"/>
        </w:numPr>
        <w:jc w:val="both"/>
      </w:pPr>
      <w:r>
        <w:rPr>
          <w:bdr w:val="none" w:sz="0" w:space="0" w:color="auto" w:frame="1"/>
        </w:rPr>
        <w:t>spontánní sociální učení</w:t>
      </w:r>
      <w:r>
        <w:rPr>
          <w:b/>
          <w:bCs/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princip přirozené nápodoby.</w:t>
      </w:r>
    </w:p>
    <w:p w14:paraId="087BAAEF" w14:textId="77777777" w:rsidR="00357F69" w:rsidRDefault="00357F69" w:rsidP="00357F69">
      <w:pPr>
        <w:numPr>
          <w:ilvl w:val="0"/>
          <w:numId w:val="1"/>
        </w:numPr>
        <w:jc w:val="both"/>
      </w:pPr>
      <w:r>
        <w:rPr>
          <w:bdr w:val="none" w:sz="0" w:space="0" w:color="auto" w:frame="1"/>
        </w:rPr>
        <w:t>spontánní a řízené aktivity</w:t>
      </w:r>
      <w:r>
        <w:rPr>
          <w:b/>
          <w:bCs/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spontánní převládají</w:t>
      </w:r>
    </w:p>
    <w:p w14:paraId="0B595AD5" w14:textId="77777777" w:rsidR="00357F69" w:rsidRDefault="00357F69" w:rsidP="00357F69">
      <w:pPr>
        <w:numPr>
          <w:ilvl w:val="0"/>
          <w:numId w:val="1"/>
        </w:numPr>
        <w:jc w:val="both"/>
      </w:pPr>
      <w:r>
        <w:rPr>
          <w:bdr w:val="none" w:sz="0" w:space="0" w:color="auto" w:frame="1"/>
        </w:rPr>
        <w:t>didaktická cílená činnost, která je motivovaná </w:t>
      </w:r>
    </w:p>
    <w:p w14:paraId="7DFE6635" w14:textId="77777777" w:rsidR="00357F69" w:rsidRDefault="00357F69" w:rsidP="00357F69">
      <w:pPr>
        <w:numPr>
          <w:ilvl w:val="0"/>
          <w:numId w:val="1"/>
        </w:numPr>
        <w:jc w:val="both"/>
      </w:pPr>
      <w:r>
        <w:rPr>
          <w:bdr w:val="none" w:sz="0" w:space="0" w:color="auto" w:frame="1"/>
        </w:rPr>
        <w:t>komunikativní kruh</w:t>
      </w:r>
    </w:p>
    <w:p w14:paraId="23A3EE60" w14:textId="77777777" w:rsidR="00357F69" w:rsidRDefault="00357F69" w:rsidP="00357F69">
      <w:pPr>
        <w:numPr>
          <w:ilvl w:val="0"/>
          <w:numId w:val="1"/>
        </w:numPr>
        <w:spacing w:after="240"/>
        <w:jc w:val="both"/>
      </w:pPr>
      <w:r>
        <w:rPr>
          <w:bdr w:val="none" w:sz="0" w:space="0" w:color="auto" w:frame="1"/>
        </w:rPr>
        <w:t>řízené individuální a skupinové činnosti     </w:t>
      </w:r>
    </w:p>
    <w:p w14:paraId="62FC9ABC" w14:textId="77777777" w:rsidR="00357F69" w:rsidRDefault="00357F69" w:rsidP="00357F69">
      <w:pPr>
        <w:spacing w:after="240"/>
        <w:ind w:left="72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                        </w:t>
      </w:r>
    </w:p>
    <w:p w14:paraId="0FC9118A" w14:textId="77777777" w:rsidR="00357F69" w:rsidRDefault="00357F69" w:rsidP="00357F69">
      <w:pPr>
        <w:pStyle w:val="Nadpis2"/>
        <w:spacing w:before="299" w:after="299"/>
        <w:jc w:val="both"/>
        <w:rPr>
          <w:sz w:val="36"/>
          <w:szCs w:val="36"/>
          <w:bdr w:val="none" w:sz="0" w:space="0" w:color="auto" w:frame="1"/>
        </w:rPr>
      </w:pPr>
      <w:bookmarkStart w:id="3" w:name="_Toc256000029"/>
      <w:r>
        <w:rPr>
          <w:sz w:val="36"/>
          <w:szCs w:val="36"/>
          <w:bdr w:val="none" w:sz="0" w:space="0" w:color="auto" w:frame="1"/>
        </w:rPr>
        <w:t>Třídní vzdělávací program</w:t>
      </w:r>
      <w:bookmarkEnd w:id="3"/>
    </w:p>
    <w:p w14:paraId="2FB29C8C" w14:textId="1AE4555F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 xml:space="preserve">Integrované bloky jsou v ŠVP rozpracovány do témat tak, aby umožňoval tvůrčí rozpracování v třídních vzdělávacích programech, které učitelky tvoří vždy pro svoji třídu. </w:t>
      </w:r>
      <w:r w:rsidR="000C26AE">
        <w:rPr>
          <w:bdr w:val="none" w:sz="0" w:space="0" w:color="auto" w:frame="1"/>
        </w:rPr>
        <w:t>Tematické</w:t>
      </w:r>
      <w:r>
        <w:rPr>
          <w:bdr w:val="none" w:sz="0" w:space="0" w:color="auto" w:frame="1"/>
        </w:rPr>
        <w:t xml:space="preserve"> části podtémat jsou naplňovány dílčími </w:t>
      </w:r>
      <w:r w:rsidR="009027AE">
        <w:rPr>
          <w:bdr w:val="none" w:sz="0" w:space="0" w:color="auto" w:frame="1"/>
        </w:rPr>
        <w:t xml:space="preserve">cíli </w:t>
      </w:r>
      <w:r>
        <w:rPr>
          <w:bdr w:val="none" w:sz="0" w:space="0" w:color="auto" w:frame="1"/>
        </w:rPr>
        <w:t>z pěti oblastí RVP PV-biologické, psychologické, interpersonální, sociálně-kulturní a enviromentální. Zastoupení oblastí v </w:t>
      </w:r>
      <w:r w:rsidR="000C26AE">
        <w:rPr>
          <w:bdr w:val="none" w:sz="0" w:space="0" w:color="auto" w:frame="1"/>
        </w:rPr>
        <w:t>tematické</w:t>
      </w:r>
      <w:r>
        <w:rPr>
          <w:bdr w:val="none" w:sz="0" w:space="0" w:color="auto" w:frame="1"/>
        </w:rPr>
        <w:t xml:space="preserve"> části podtématu by mělo být rovnoměrné. Plánování vychází ze znalosti dětí, vyhodnocení předchozí etapy, podmínek třídy a zaměření učitelek. Písemná forma třídního vzdělávacího programu je plně v kompetenci třídních učitelek. Při jeho tvorbě spolupracují učitelky v co největší míře i s rodiči a dětmi.</w:t>
      </w:r>
    </w:p>
    <w:p w14:paraId="722C7049" w14:textId="77777777" w:rsidR="00357F69" w:rsidRDefault="00357F69" w:rsidP="00357F69">
      <w:pPr>
        <w:pStyle w:val="Nadpis2"/>
        <w:spacing w:before="299" w:after="299"/>
        <w:jc w:val="both"/>
      </w:pPr>
      <w:bookmarkStart w:id="4" w:name="_Toc256000030"/>
      <w:r>
        <w:rPr>
          <w:sz w:val="36"/>
          <w:szCs w:val="36"/>
          <w:bdr w:val="none" w:sz="0" w:space="0" w:color="auto" w:frame="1"/>
        </w:rPr>
        <w:t>Uspořádání témat ŠVP</w:t>
      </w:r>
      <w:bookmarkEnd w:id="4"/>
    </w:p>
    <w:p w14:paraId="2DDCA106" w14:textId="12881D0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Uspořádání témat ŠVP je rozděleno do 10 témat-po měsících.</w:t>
      </w:r>
    </w:p>
    <w:p w14:paraId="041A2A71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1. Jdeme do školy.</w:t>
      </w:r>
    </w:p>
    <w:p w14:paraId="7ADADA8F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2. Sklízíme plody podzimu</w:t>
      </w:r>
    </w:p>
    <w:p w14:paraId="38FF91EA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3. Když padá listí</w:t>
      </w:r>
    </w:p>
    <w:p w14:paraId="3F8DA27D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4. Vánoční čas</w:t>
      </w:r>
    </w:p>
    <w:p w14:paraId="379F5F24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5. Zima, zima, zimička</w:t>
      </w:r>
    </w:p>
    <w:p w14:paraId="7811B7B9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6. Co děláme celý rok</w:t>
      </w:r>
    </w:p>
    <w:p w14:paraId="5AC237A1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7. Jaro ťuká </w:t>
      </w:r>
    </w:p>
    <w:p w14:paraId="67DD0C67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8. Mláďata</w:t>
      </w:r>
    </w:p>
    <w:p w14:paraId="2631C15B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9. Když všechno kvete</w:t>
      </w:r>
    </w:p>
    <w:p w14:paraId="5DD39626" w14:textId="77777777" w:rsidR="00357F69" w:rsidRDefault="00357F69" w:rsidP="00357F69">
      <w:pPr>
        <w:spacing w:before="240" w:after="240"/>
        <w:jc w:val="both"/>
      </w:pPr>
      <w:r>
        <w:rPr>
          <w:bdr w:val="none" w:sz="0" w:space="0" w:color="auto" w:frame="1"/>
        </w:rPr>
        <w:t>10. Děti a naše zem</w:t>
      </w:r>
    </w:p>
    <w:p w14:paraId="193424B2" w14:textId="77777777" w:rsidR="00357F69" w:rsidRDefault="00357F69" w:rsidP="00357F69"/>
    <w:p w14:paraId="007081EE" w14:textId="77777777" w:rsidR="00357F69" w:rsidRDefault="00357F69" w:rsidP="00357F69"/>
    <w:p w14:paraId="773542F3" w14:textId="77777777" w:rsidR="00357F69" w:rsidRDefault="00357F69" w:rsidP="00357F69"/>
    <w:p w14:paraId="51566D06" w14:textId="77777777" w:rsidR="00357F69" w:rsidRDefault="00357F69" w:rsidP="00357F69"/>
    <w:p w14:paraId="7BA15139" w14:textId="77777777" w:rsidR="00D84F37" w:rsidRDefault="00D84F37"/>
    <w:sectPr w:rsidR="00D84F37" w:rsidSect="00D8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C4BC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one" w:sz="0" w:space="0" w:color="auto" w:frame="1"/>
      </w:rPr>
    </w:lvl>
    <w:lvl w:ilvl="1" w:tplc="F5DA2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B4D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A23E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AE77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90B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227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845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E2D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5432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69"/>
    <w:rsid w:val="000C26AE"/>
    <w:rsid w:val="00357F69"/>
    <w:rsid w:val="005403E1"/>
    <w:rsid w:val="009027AE"/>
    <w:rsid w:val="00A54386"/>
    <w:rsid w:val="00D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1E52"/>
  <w15:docId w15:val="{BC894C1E-8B62-4937-8435-F33216B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57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1056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Mgr. Alena Seidlová</cp:lastModifiedBy>
  <cp:revision>5</cp:revision>
  <dcterms:created xsi:type="dcterms:W3CDTF">2020-09-01T12:02:00Z</dcterms:created>
  <dcterms:modified xsi:type="dcterms:W3CDTF">2023-08-30T06:06:00Z</dcterms:modified>
</cp:coreProperties>
</file>